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8E63" w14:textId="66748E59" w:rsidR="00BC7AC8" w:rsidRDefault="6C008C07">
      <w:bookmarkStart w:id="0" w:name="_GoBack"/>
      <w:bookmarkEnd w:id="0"/>
      <w:r>
        <w:t>January 7, 2021 2:30pm</w:t>
      </w:r>
    </w:p>
    <w:p w14:paraId="1052D528" w14:textId="55524595" w:rsidR="6C008C07" w:rsidRDefault="6C008C07" w:rsidP="1366E91B">
      <w:r>
        <w:t>In Attendance:</w:t>
      </w:r>
    </w:p>
    <w:p w14:paraId="23D5DC31" w14:textId="19EA72BD" w:rsidR="6C008C07" w:rsidRDefault="6C008C07" w:rsidP="1366E91B">
      <w:pPr>
        <w:pStyle w:val="NoSpacing"/>
      </w:pPr>
      <w:r>
        <w:t>Steph McCaslin</w:t>
      </w:r>
    </w:p>
    <w:p w14:paraId="039187FC" w14:textId="29A100FE" w:rsidR="6C008C07" w:rsidRDefault="6C008C07" w:rsidP="1366E91B">
      <w:pPr>
        <w:pStyle w:val="NoSpacing"/>
      </w:pPr>
      <w:r>
        <w:t>Kelly Winters</w:t>
      </w:r>
    </w:p>
    <w:p w14:paraId="5B138D7F" w14:textId="4B29CC02" w:rsidR="6C008C07" w:rsidRDefault="6C008C07" w:rsidP="1366E91B">
      <w:pPr>
        <w:pStyle w:val="NoSpacing"/>
      </w:pPr>
      <w:r>
        <w:t>Bill Rollins</w:t>
      </w:r>
    </w:p>
    <w:p w14:paraId="2A2A25F5" w14:textId="57C7EB39" w:rsidR="6C008C07" w:rsidRDefault="6C008C07" w:rsidP="1366E91B">
      <w:pPr>
        <w:pStyle w:val="NoSpacing"/>
      </w:pPr>
      <w:r>
        <w:t xml:space="preserve">Andrea </w:t>
      </w:r>
      <w:proofErr w:type="spellStart"/>
      <w:r>
        <w:t>Ronaldi</w:t>
      </w:r>
      <w:proofErr w:type="spellEnd"/>
    </w:p>
    <w:p w14:paraId="4F41D70A" w14:textId="557202C1" w:rsidR="6B6F3B59" w:rsidRDefault="6B6F3B59" w:rsidP="1366E91B">
      <w:pPr>
        <w:pStyle w:val="NoSpacing"/>
      </w:pPr>
      <w:r>
        <w:t>Tracy Harris</w:t>
      </w:r>
    </w:p>
    <w:p w14:paraId="7A6DF8B0" w14:textId="3C2536F6" w:rsidR="6B6F3B59" w:rsidRDefault="6B6F3B59" w:rsidP="1366E91B">
      <w:pPr>
        <w:pStyle w:val="NoSpacing"/>
      </w:pPr>
      <w:r>
        <w:t xml:space="preserve">Dana </w:t>
      </w:r>
      <w:proofErr w:type="spellStart"/>
      <w:r>
        <w:t>Venneri</w:t>
      </w:r>
      <w:proofErr w:type="spellEnd"/>
    </w:p>
    <w:p w14:paraId="0963F16E" w14:textId="10139202" w:rsidR="6B6F3B59" w:rsidRDefault="6B6F3B59" w:rsidP="1366E91B">
      <w:pPr>
        <w:pStyle w:val="NoSpacing"/>
      </w:pPr>
      <w:r>
        <w:t>Ellen Flowers-Fields</w:t>
      </w:r>
    </w:p>
    <w:p w14:paraId="1334265A" w14:textId="1549C5B9" w:rsidR="6B6F3B59" w:rsidRDefault="6B6F3B59" w:rsidP="1366E91B">
      <w:pPr>
        <w:pStyle w:val="NoSpacing"/>
      </w:pPr>
      <w:r>
        <w:t xml:space="preserve">Salman </w:t>
      </w:r>
      <w:proofErr w:type="spellStart"/>
      <w:r>
        <w:t>Zafarulla</w:t>
      </w:r>
      <w:proofErr w:type="spellEnd"/>
    </w:p>
    <w:p w14:paraId="36ABB984" w14:textId="6D9B4807" w:rsidR="161E5674" w:rsidRDefault="161E5674" w:rsidP="1366E91B">
      <w:pPr>
        <w:pStyle w:val="NoSpacing"/>
      </w:pPr>
      <w:r>
        <w:t>Carol Harrison</w:t>
      </w:r>
    </w:p>
    <w:p w14:paraId="53A7FCA4" w14:textId="45B3C7E8" w:rsidR="161E5674" w:rsidRDefault="161E5674" w:rsidP="1366E91B">
      <w:pPr>
        <w:pStyle w:val="NoSpacing"/>
      </w:pPr>
      <w:r>
        <w:t>Shaunda Holt</w:t>
      </w:r>
    </w:p>
    <w:p w14:paraId="4FF86327" w14:textId="4CD2D8C4" w:rsidR="161E5674" w:rsidRDefault="161E5674" w:rsidP="1366E91B">
      <w:pPr>
        <w:pStyle w:val="NoSpacing"/>
      </w:pPr>
      <w:r>
        <w:t>Patricia Meszaros</w:t>
      </w:r>
    </w:p>
    <w:p w14:paraId="4666B3BE" w14:textId="112C9A67" w:rsidR="5CBB0E09" w:rsidRDefault="5CBB0E09" w:rsidP="1366E91B">
      <w:pPr>
        <w:pStyle w:val="NoSpacing"/>
      </w:pPr>
      <w:r>
        <w:t xml:space="preserve">Lisa </w:t>
      </w:r>
      <w:proofErr w:type="spellStart"/>
      <w:r>
        <w:t>Lynk</w:t>
      </w:r>
      <w:proofErr w:type="spellEnd"/>
      <w:r>
        <w:t>-Smith</w:t>
      </w:r>
    </w:p>
    <w:p w14:paraId="7C4E4B21" w14:textId="70CCC9E2" w:rsidR="6C008C07" w:rsidRDefault="6C008C07" w:rsidP="1366E91B">
      <w:pPr>
        <w:pStyle w:val="ListParagraph"/>
        <w:numPr>
          <w:ilvl w:val="0"/>
          <w:numId w:val="2"/>
        </w:numPr>
        <w:spacing w:before="240" w:after="200" w:line="240" w:lineRule="auto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1366E91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Welcome of Guests</w:t>
      </w:r>
    </w:p>
    <w:p w14:paraId="5299AD23" w14:textId="150DD3AA" w:rsidR="6C008C07" w:rsidRDefault="6C008C07" w:rsidP="1366E91B">
      <w:pPr>
        <w:pStyle w:val="ListParagraph"/>
        <w:numPr>
          <w:ilvl w:val="0"/>
          <w:numId w:val="1"/>
        </w:numPr>
        <w:spacing w:before="240" w:after="200" w:line="240" w:lineRule="auto"/>
        <w:rPr>
          <w:rFonts w:eastAsiaTheme="minorEastAsia"/>
          <w:color w:val="000000" w:themeColor="text1"/>
          <w:sz w:val="24"/>
          <w:szCs w:val="24"/>
        </w:rPr>
      </w:pPr>
      <w:r w:rsidRPr="1366E91B">
        <w:rPr>
          <w:rFonts w:ascii="Calibri" w:eastAsia="Calibri" w:hAnsi="Calibri" w:cs="Calibri"/>
          <w:color w:val="000000" w:themeColor="text1"/>
          <w:sz w:val="24"/>
          <w:szCs w:val="24"/>
        </w:rPr>
        <w:t>Amy Carney</w:t>
      </w:r>
      <w:r w:rsidR="77A71F32" w:rsidRPr="1366E91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&amp; Laura Polk</w:t>
      </w:r>
      <w:r w:rsidRPr="1366E91B">
        <w:rPr>
          <w:rFonts w:ascii="Calibri" w:eastAsia="Calibri" w:hAnsi="Calibri" w:cs="Calibri"/>
          <w:color w:val="000000" w:themeColor="text1"/>
          <w:sz w:val="24"/>
          <w:szCs w:val="24"/>
        </w:rPr>
        <w:t>: CIC report</w:t>
      </w:r>
    </w:p>
    <w:p w14:paraId="5B75C32E" w14:textId="6D9FF817" w:rsidR="5933D511" w:rsidRDefault="5933D511" w:rsidP="1366E91B">
      <w:pPr>
        <w:pStyle w:val="NoSpacing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66E91B">
        <w:t xml:space="preserve">Committee is made up of academic leadership (Deans and chairs) Transfer coordinator, DLF, Cami, etc.  Processing and approving curriculum changes.  August- March approval dates.  </w:t>
      </w:r>
    </w:p>
    <w:p w14:paraId="696EB1FE" w14:textId="4845C4CB" w:rsidR="5933D511" w:rsidRDefault="5933D511" w:rsidP="1366E91B">
      <w:pPr>
        <w:pStyle w:val="NoSpacing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66E91B">
        <w:t>Before the change, they reported up through Learning Council.  What happens is they review and approve</w:t>
      </w:r>
    </w:p>
    <w:p w14:paraId="4DD2B698" w14:textId="605D4457" w:rsidR="5933D511" w:rsidRDefault="5933D511" w:rsidP="1366E91B">
      <w:pPr>
        <w:pStyle w:val="NoSpacing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66E91B">
        <w:t xml:space="preserve">Things that need Board of Trustees approval will come to us.  Amy will come to us to present changes </w:t>
      </w:r>
    </w:p>
    <w:p w14:paraId="43A616FF" w14:textId="6CD799DC" w:rsidR="5933D511" w:rsidRDefault="5933D511" w:rsidP="1366E91B">
      <w:pPr>
        <w:pStyle w:val="NoSpacing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66E91B">
        <w:t>If they change 33% of an Academic program.  Those changes have to go to MHEC, New programs, etc.</w:t>
      </w:r>
    </w:p>
    <w:p w14:paraId="06727CA1" w14:textId="00759C77" w:rsidR="5933D511" w:rsidRDefault="5933D511" w:rsidP="1366E91B">
      <w:pPr>
        <w:pStyle w:val="NoSpacing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66E91B">
        <w:t>CIC calendar is built around calendar development.</w:t>
      </w:r>
    </w:p>
    <w:p w14:paraId="10839F0A" w14:textId="7E4D2F38" w:rsidR="5933D511" w:rsidRDefault="5933D511" w:rsidP="1366E91B">
      <w:pPr>
        <w:pStyle w:val="NoSpacing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66E91B">
        <w:t xml:space="preserve">ISAC will be receiving substantial changes for review.  Sept, Oct, &amp; Nov.  </w:t>
      </w:r>
    </w:p>
    <w:p w14:paraId="090B9D4F" w14:textId="7ABEF2BB" w:rsidR="5933D511" w:rsidRDefault="5933D511" w:rsidP="1366E91B">
      <w:pPr>
        <w:pStyle w:val="NoSpacing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66E91B">
        <w:t xml:space="preserve">Then </w:t>
      </w:r>
      <w:r w:rsidR="7C3D898D" w:rsidRPr="1366E91B">
        <w:t>in</w:t>
      </w:r>
      <w:r w:rsidRPr="1366E91B">
        <w:t xml:space="preserve"> the Spring- They can continue to present updates coming through. </w:t>
      </w:r>
    </w:p>
    <w:p w14:paraId="759A0D95" w14:textId="6F7A05F5" w:rsidR="5933D511" w:rsidRDefault="5933D511" w:rsidP="1366E91B">
      <w:pPr>
        <w:pStyle w:val="NoSpacing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66E91B">
        <w:t xml:space="preserve">MHEC approval typically has a </w:t>
      </w:r>
      <w:r w:rsidR="7715E9E9" w:rsidRPr="1366E91B">
        <w:t>60-day</w:t>
      </w:r>
      <w:r w:rsidRPr="1366E91B">
        <w:t xml:space="preserve"> publication for approval.  Other schools can object to our changes during that time.</w:t>
      </w:r>
    </w:p>
    <w:p w14:paraId="7F971491" w14:textId="266F1563" w:rsidR="5933D511" w:rsidRDefault="5933D511" w:rsidP="1366E91B">
      <w:pPr>
        <w:pStyle w:val="NoSpacing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66E91B">
        <w:t>MHEC says 60 days- but it’s longer than that.</w:t>
      </w:r>
    </w:p>
    <w:p w14:paraId="3107CF1F" w14:textId="4414786C" w:rsidR="5933D511" w:rsidRDefault="5933D511" w:rsidP="1366E91B">
      <w:pPr>
        <w:pStyle w:val="NoSpacing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66E91B">
        <w:t>Substantial changes in by January so that we can get the approval by March or April</w:t>
      </w:r>
    </w:p>
    <w:p w14:paraId="5B2EF01D" w14:textId="56C5AB5F" w:rsidR="70B2052F" w:rsidRDefault="70B2052F" w:rsidP="1366E91B">
      <w:pPr>
        <w:pStyle w:val="NoSpacing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66E91B">
        <w:t>If a program is not MHEC approved, students can’t get financial aid.</w:t>
      </w:r>
    </w:p>
    <w:p w14:paraId="481C42CC" w14:textId="572B2D87" w:rsidR="70B2052F" w:rsidRDefault="70B2052F" w:rsidP="1366E91B">
      <w:pPr>
        <w:pStyle w:val="NoSpacing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66E91B">
        <w:t>We approve, then to Planning Council then to the Board.  Substantial changes need to be signed off by the President.</w:t>
      </w:r>
    </w:p>
    <w:p w14:paraId="2BC1EBD1" w14:textId="6BF0645A" w:rsidR="70B2052F" w:rsidRDefault="70B2052F" w:rsidP="1366E91B">
      <w:pPr>
        <w:pStyle w:val="NoSpacing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66E91B">
        <w:t xml:space="preserve">Month to month- the work varies.  Deans and chairs try to get in work in the Fall.  </w:t>
      </w:r>
    </w:p>
    <w:p w14:paraId="5BB07DDE" w14:textId="52E804CB" w:rsidR="70B2052F" w:rsidRDefault="70B2052F" w:rsidP="1366E91B">
      <w:pPr>
        <w:pStyle w:val="NoSpacing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66E91B">
        <w:t>Programs that get suspended have to go to MHEC, too.</w:t>
      </w:r>
    </w:p>
    <w:p w14:paraId="22955F41" w14:textId="0BDF6DFF" w:rsidR="70B2052F" w:rsidRDefault="70B2052F" w:rsidP="1366E91B">
      <w:pPr>
        <w:pStyle w:val="NoSpacing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66E91B">
        <w:t xml:space="preserve">On a monthly basis, for course changes, 10-20 different courses at a </w:t>
      </w:r>
      <w:r w:rsidR="63A4C78B" w:rsidRPr="1366E91B">
        <w:t>time Course</w:t>
      </w:r>
      <w:r w:rsidRPr="1366E91B">
        <w:t xml:space="preserve"> changes include name changes, pre-</w:t>
      </w:r>
      <w:proofErr w:type="spellStart"/>
      <w:r w:rsidRPr="1366E91B">
        <w:t>reqs</w:t>
      </w:r>
      <w:proofErr w:type="spellEnd"/>
      <w:r w:rsidRPr="1366E91B">
        <w:t>, new courses, deactivations, etc.</w:t>
      </w:r>
    </w:p>
    <w:p w14:paraId="41252A35" w14:textId="6E3F9CC0" w:rsidR="70B2052F" w:rsidRDefault="70B2052F" w:rsidP="1366E91B">
      <w:pPr>
        <w:pStyle w:val="NoSpacing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66E91B">
        <w:t>For Program Changes, if less than 33, that’s a minor modification.  Mostly.</w:t>
      </w:r>
    </w:p>
    <w:p w14:paraId="1F4C3623" w14:textId="4E6DE429" w:rsidR="70B2052F" w:rsidRDefault="70B2052F" w:rsidP="1366E91B">
      <w:pPr>
        <w:pStyle w:val="NoSpacing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66E91B">
        <w:t>MHEC costs us money.</w:t>
      </w:r>
    </w:p>
    <w:p w14:paraId="6693AE6F" w14:textId="677166A8" w:rsidR="70B2052F" w:rsidRDefault="70B2052F" w:rsidP="1366E91B">
      <w:pPr>
        <w:pStyle w:val="NoSpacing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66E91B">
        <w:t>Is there a way to make a minor modification, or phase in minor modifications?  Updates to program descriptions, requirements, course changes (GENEDS)</w:t>
      </w:r>
    </w:p>
    <w:p w14:paraId="63FECF5E" w14:textId="54AA1AA2" w:rsidR="70B2052F" w:rsidRDefault="70B2052F" w:rsidP="1366E91B">
      <w:pPr>
        <w:pStyle w:val="NoSpacing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66E91B">
        <w:t xml:space="preserve">With the new </w:t>
      </w:r>
      <w:r w:rsidR="5A131186" w:rsidRPr="1366E91B">
        <w:t>7-week</w:t>
      </w:r>
      <w:r w:rsidRPr="1366E91B">
        <w:t xml:space="preserve"> schedule, what will the CIC need to do, how can we help?</w:t>
      </w:r>
    </w:p>
    <w:p w14:paraId="46EFA66F" w14:textId="6FE9EBE4" w:rsidR="70B2052F" w:rsidRDefault="70B2052F" w:rsidP="1366E91B">
      <w:pPr>
        <w:pStyle w:val="NoSpacing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66E91B">
        <w:lastRenderedPageBreak/>
        <w:t>The biggest change that we need to be looking for is changes that need to come through for pre-and co-requisites.  CIC doesn’t care if courses are run in 7 weeks.  Sequencing will be affected.</w:t>
      </w:r>
    </w:p>
    <w:p w14:paraId="3063B9B9" w14:textId="70AD3DA3" w:rsidR="70B2052F" w:rsidRDefault="70B2052F" w:rsidP="1366E91B">
      <w:pPr>
        <w:pStyle w:val="NoSpacing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66E91B">
        <w:t xml:space="preserve">Having converted multiple programs, the biggest problems they saw were pre-and co-requisites. </w:t>
      </w:r>
    </w:p>
    <w:p w14:paraId="2C0E315B" w14:textId="4BB6565C" w:rsidR="70B2052F" w:rsidRDefault="70B2052F" w:rsidP="1366E91B">
      <w:pPr>
        <w:pStyle w:val="NoSpacing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66E91B">
        <w:t xml:space="preserve">We expect to </w:t>
      </w:r>
      <w:r w:rsidR="651ABD66" w:rsidRPr="1366E91B">
        <w:t>see a</w:t>
      </w:r>
      <w:r w:rsidRPr="1366E91B">
        <w:t xml:space="preserve"> lot of that in the next year.  Advisors faculty chairs and deans have a lot of sight on this.</w:t>
      </w:r>
    </w:p>
    <w:p w14:paraId="6F2E269D" w14:textId="474278FD" w:rsidR="70B2052F" w:rsidRDefault="70B2052F" w:rsidP="1366E91B">
      <w:pPr>
        <w:pStyle w:val="NoSpacing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66E91B">
        <w:t xml:space="preserve">Once the decisions are made about course exceptions, they’re going to have to look at the sequencing for each program.  Our catalog has a hard deadline in April.  Time </w:t>
      </w:r>
      <w:r w:rsidR="092D2B10" w:rsidRPr="1366E91B">
        <w:t>constraints the</w:t>
      </w:r>
      <w:r w:rsidRPr="1366E91B">
        <w:t xml:space="preserve"> college is going to be working with.</w:t>
      </w:r>
    </w:p>
    <w:p w14:paraId="7D16D7B2" w14:textId="15824D87" w:rsidR="70B2052F" w:rsidRDefault="70B2052F" w:rsidP="1366E91B">
      <w:pPr>
        <w:pStyle w:val="NoSpacing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66E91B">
        <w:t xml:space="preserve">Changed in ACCALOG and </w:t>
      </w:r>
      <w:proofErr w:type="gramStart"/>
      <w:r w:rsidR="2E4DDCB6" w:rsidRPr="1366E91B">
        <w:t>Colleague</w:t>
      </w:r>
      <w:r w:rsidRPr="1366E91B">
        <w:t>..</w:t>
      </w:r>
      <w:proofErr w:type="gramEnd"/>
      <w:r w:rsidRPr="1366E91B">
        <w:t xml:space="preserve"> Thousands of changes entered.</w:t>
      </w:r>
    </w:p>
    <w:p w14:paraId="161B3B39" w14:textId="4DFEE950" w:rsidR="7CCF2AA0" w:rsidRDefault="7CCF2AA0" w:rsidP="1366E91B">
      <w:pPr>
        <w:pStyle w:val="NoSpacing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66E91B">
        <w:t>Major changes to be presented, and provide a list of minor changes for us to ask questions about...</w:t>
      </w:r>
      <w:r w:rsidR="41567414" w:rsidRPr="1366E91B">
        <w:t xml:space="preserve"> Reporting back</w:t>
      </w:r>
    </w:p>
    <w:p w14:paraId="577DD79C" w14:textId="5581DE9B" w:rsidR="41567414" w:rsidRDefault="41567414" w:rsidP="1366E91B">
      <w:pPr>
        <w:pStyle w:val="NoSpacing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66E91B">
        <w:t xml:space="preserve">Sequencing concerns Bill.  Will classes still be listed as 5 classes during a </w:t>
      </w:r>
      <w:r w:rsidR="081DA71D" w:rsidRPr="1366E91B">
        <w:t>15-week</w:t>
      </w:r>
      <w:r w:rsidRPr="1366E91B">
        <w:t xml:space="preserve"> semester?</w:t>
      </w:r>
      <w:r w:rsidR="7FFB5945" w:rsidRPr="1366E91B">
        <w:t xml:space="preserve"> Will classes have indications as to when they’ll be offered?</w:t>
      </w:r>
    </w:p>
    <w:p w14:paraId="049BE5FE" w14:textId="55A37902" w:rsidR="7FFB5945" w:rsidRDefault="7FFB5945" w:rsidP="1366E91B">
      <w:pPr>
        <w:pStyle w:val="NoSpacing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66E91B">
        <w:t>Whether it’s a mini1 or a mini2, they’re listed as a Fall etc. Course.  Courses will still have pre</w:t>
      </w:r>
      <w:r w:rsidR="41292A1A" w:rsidRPr="1366E91B">
        <w:t>-</w:t>
      </w:r>
      <w:proofErr w:type="spellStart"/>
      <w:r w:rsidRPr="1366E91B">
        <w:t>reqs</w:t>
      </w:r>
      <w:proofErr w:type="spellEnd"/>
      <w:r w:rsidRPr="1366E91B">
        <w:t xml:space="preserve"> displayed.</w:t>
      </w:r>
    </w:p>
    <w:p w14:paraId="67302C62" w14:textId="768DB8B9" w:rsidR="7FFB5945" w:rsidRDefault="7FFB5945" w:rsidP="1366E91B">
      <w:pPr>
        <w:pStyle w:val="NoSpacing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66E91B">
        <w:t>DAA is limited in the sense that they don’t have a full grasp of which classes will be offered as 7 or 15 weeks.</w:t>
      </w:r>
    </w:p>
    <w:p w14:paraId="4B8C79B7" w14:textId="5C1C1988" w:rsidR="7FFB5945" w:rsidRDefault="7FFB5945" w:rsidP="1366E91B">
      <w:pPr>
        <w:pStyle w:val="NoSpacing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66E91B">
        <w:t>Terminology of mini1 and mini2 classes is gone.</w:t>
      </w:r>
    </w:p>
    <w:p w14:paraId="03DEAAA6" w14:textId="0B5A375D" w:rsidR="7FFB5945" w:rsidRDefault="7FFB5945" w:rsidP="1366E91B">
      <w:pPr>
        <w:pStyle w:val="NoSpacing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66E91B">
        <w:t>Sections will have start and end dates.</w:t>
      </w:r>
    </w:p>
    <w:p w14:paraId="2F4908DB" w14:textId="65E6EFF3" w:rsidR="7FFB5945" w:rsidRDefault="7FFB5945" w:rsidP="1366E91B">
      <w:pPr>
        <w:pStyle w:val="NoSpacing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66E91B">
        <w:t>DAA will have to develop those sequences. In the catalog, it tells students which semester classes are offered</w:t>
      </w:r>
      <w:r w:rsidR="6B888D6A" w:rsidRPr="1366E91B">
        <w:t>. Still listed as Fall or Spring, etc.  They may not ha</w:t>
      </w:r>
      <w:r w:rsidR="02AA8627" w:rsidRPr="1366E91B">
        <w:t>ve too many changes to the sequences.</w:t>
      </w:r>
    </w:p>
    <w:p w14:paraId="04AF44B8" w14:textId="67BEEF7A" w:rsidR="02AA8627" w:rsidRDefault="02AA8627" w:rsidP="1366E91B">
      <w:pPr>
        <w:pStyle w:val="NoSpacing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66E91B">
        <w:t>Their next CIC meeting is January 21.  Proposals are due tomorrow for this meeting. Their last meeting is February 9.</w:t>
      </w:r>
    </w:p>
    <w:p w14:paraId="61806D45" w14:textId="24CF049F" w:rsidR="6C008C07" w:rsidRDefault="6C008C07" w:rsidP="1366E91B">
      <w:pPr>
        <w:pStyle w:val="ListParagraph"/>
        <w:numPr>
          <w:ilvl w:val="0"/>
          <w:numId w:val="1"/>
        </w:numPr>
        <w:spacing w:before="240" w:after="200" w:line="240" w:lineRule="auto"/>
        <w:rPr>
          <w:rFonts w:eastAsiaTheme="minorEastAsia"/>
          <w:color w:val="000000" w:themeColor="text1"/>
          <w:sz w:val="24"/>
          <w:szCs w:val="24"/>
        </w:rPr>
      </w:pPr>
      <w:r w:rsidRPr="1366E91B">
        <w:rPr>
          <w:rFonts w:ascii="Calibri" w:eastAsia="Calibri" w:hAnsi="Calibri" w:cs="Calibri"/>
          <w:color w:val="000000" w:themeColor="text1"/>
          <w:sz w:val="24"/>
          <w:szCs w:val="24"/>
        </w:rPr>
        <w:t>Carol Harrison</w:t>
      </w:r>
      <w:r w:rsidR="045363F7" w:rsidRPr="1366E91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&amp; Andrea </w:t>
      </w:r>
      <w:proofErr w:type="spellStart"/>
      <w:r w:rsidR="045363F7" w:rsidRPr="1366E91B">
        <w:rPr>
          <w:rFonts w:ascii="Calibri" w:eastAsia="Calibri" w:hAnsi="Calibri" w:cs="Calibri"/>
          <w:color w:val="000000" w:themeColor="text1"/>
          <w:sz w:val="24"/>
          <w:szCs w:val="24"/>
        </w:rPr>
        <w:t>Ronaldi</w:t>
      </w:r>
      <w:proofErr w:type="spellEnd"/>
      <w:r w:rsidRPr="1366E91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(ISAC member): ASP report</w:t>
      </w:r>
    </w:p>
    <w:p w14:paraId="0DC851CC" w14:textId="620E54E2" w:rsidR="5FC52397" w:rsidRDefault="5FC52397" w:rsidP="1366E91B">
      <w:pPr>
        <w:pStyle w:val="NoSpacing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66E91B">
        <w:t>August- Feb.</w:t>
      </w:r>
    </w:p>
    <w:p w14:paraId="15FD634D" w14:textId="01D6B1AD" w:rsidR="5FC52397" w:rsidRDefault="5FC52397" w:rsidP="1366E91B">
      <w:pPr>
        <w:pStyle w:val="NoSpacing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66E91B">
        <w:t>Academic policies in the catalog</w:t>
      </w:r>
    </w:p>
    <w:p w14:paraId="0AA331B8" w14:textId="79F40F6D" w:rsidR="5FC52397" w:rsidRDefault="5FC52397" w:rsidP="1366E91B">
      <w:pPr>
        <w:pStyle w:val="NoSpacing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66E91B">
        <w:t>They pick specific policies each year to look at.  Meets with VPDAA to see if there is any guidance.</w:t>
      </w:r>
    </w:p>
    <w:p w14:paraId="1EA819A9" w14:textId="7A5C007B" w:rsidR="5FC52397" w:rsidRDefault="5FC52397" w:rsidP="1366E91B">
      <w:pPr>
        <w:pStyle w:val="NoSpacing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66E91B">
        <w:t>Student affairs staff and faculty 2nd Tuesday of the month.</w:t>
      </w:r>
    </w:p>
    <w:p w14:paraId="14A989C0" w14:textId="46911EC4" w:rsidR="5FC52397" w:rsidRDefault="5FC52397" w:rsidP="1366E91B">
      <w:pPr>
        <w:pStyle w:val="NoSpacing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66E91B">
        <w:t>Review policy, look at other institutions, discuss a policy, make recommendations.  Get feedback.</w:t>
      </w:r>
    </w:p>
    <w:p w14:paraId="1672CDC5" w14:textId="206E1BE6" w:rsidR="5FC52397" w:rsidRDefault="5FC52397" w:rsidP="1366E91B">
      <w:pPr>
        <w:pStyle w:val="NoSpacing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66E91B">
        <w:t>Vote the next month.</w:t>
      </w:r>
    </w:p>
    <w:p w14:paraId="25B34FFA" w14:textId="25024A39" w:rsidR="5FC52397" w:rsidRDefault="5FC52397" w:rsidP="1366E91B">
      <w:pPr>
        <w:pStyle w:val="NoSpacing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66E91B">
        <w:t xml:space="preserve">They bring to us (former Learning </w:t>
      </w:r>
      <w:r w:rsidR="0E6C2C4F" w:rsidRPr="1366E91B">
        <w:t>Council) We</w:t>
      </w:r>
      <w:r w:rsidRPr="1366E91B">
        <w:t xml:space="preserve"> vote to approve.</w:t>
      </w:r>
    </w:p>
    <w:p w14:paraId="721FD99F" w14:textId="5E34FF5B" w:rsidR="5FC52397" w:rsidRDefault="5FC52397" w:rsidP="1366E91B">
      <w:pPr>
        <w:pStyle w:val="NoSpacing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66E91B">
        <w:t>There’s a lot of implementation that needs to happen when policies change behind the scenes.  Catalog timeline specific.</w:t>
      </w:r>
    </w:p>
    <w:p w14:paraId="52A65893" w14:textId="0E650251" w:rsidR="5FC52397" w:rsidRDefault="5FC52397" w:rsidP="1366E91B">
      <w:pPr>
        <w:pStyle w:val="NoSpacing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66E91B">
        <w:t>If there’s any data they can provide about changed policies, they share that.  (Sometimes that takes a year to obtain)</w:t>
      </w:r>
    </w:p>
    <w:p w14:paraId="0978A54D" w14:textId="5AA13CA0" w:rsidR="5FC52397" w:rsidRDefault="5FC52397" w:rsidP="1366E91B">
      <w:pPr>
        <w:pStyle w:val="NoSpacing"/>
        <w:ind w:left="1440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1366E91B">
        <w:t xml:space="preserve">They changed the order how the policies are grouped in the catalog.  Written as if you’re sitting with a student and helping.  Now in alphabetic order.  </w:t>
      </w:r>
    </w:p>
    <w:p w14:paraId="40EAB04C" w14:textId="635CD1E5" w:rsidR="5FC52397" w:rsidRDefault="5FC52397" w:rsidP="1366E91B">
      <w:pPr>
        <w:pStyle w:val="NoSpacing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66E91B">
        <w:t xml:space="preserve">Now they are just </w:t>
      </w:r>
      <w:r w:rsidR="6B03B0FD" w:rsidRPr="1366E91B">
        <w:t>fine-tuning</w:t>
      </w:r>
      <w:r w:rsidRPr="1366E91B">
        <w:t xml:space="preserve"> policies.</w:t>
      </w:r>
    </w:p>
    <w:p w14:paraId="362AB608" w14:textId="5A580F17" w:rsidR="5FC52397" w:rsidRDefault="5FC52397" w:rsidP="1366E91B">
      <w:pPr>
        <w:pStyle w:val="NoSpacing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66E91B">
        <w:t>Remainder trying to make policies more student friendly.</w:t>
      </w:r>
    </w:p>
    <w:p w14:paraId="495910EC" w14:textId="1A028B0C" w:rsidR="5FC52397" w:rsidRDefault="5FC52397" w:rsidP="1366E91B">
      <w:pPr>
        <w:pStyle w:val="NoSpacing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66E91B">
        <w:t>Catalog has changed, so ASP has changed.  (Now yearly, and online)</w:t>
      </w:r>
    </w:p>
    <w:p w14:paraId="78E0A263" w14:textId="5438D82C" w:rsidR="4F5D03B7" w:rsidRDefault="4F5D03B7" w:rsidP="1366E91B">
      <w:pPr>
        <w:pStyle w:val="NoSpacing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66E91B">
        <w:t>Verbiage</w:t>
      </w:r>
      <w:r w:rsidR="5FC52397" w:rsidRPr="1366E91B">
        <w:t xml:space="preserve"> is important.</w:t>
      </w:r>
    </w:p>
    <w:p w14:paraId="5ABAF341" w14:textId="179BBFF5" w:rsidR="5FC52397" w:rsidRDefault="5FC52397" w:rsidP="1366E91B">
      <w:pPr>
        <w:pStyle w:val="NoSpacing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66E91B">
        <w:lastRenderedPageBreak/>
        <w:t>Glossary of terms</w:t>
      </w:r>
    </w:p>
    <w:p w14:paraId="43A60672" w14:textId="4B4E6E8D" w:rsidR="5FC52397" w:rsidRDefault="5FC52397" w:rsidP="1366E91B">
      <w:pPr>
        <w:pStyle w:val="NoSpacing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66E91B">
        <w:t>One recent policy change- Deans list, looked at Term GPA.  Our policy at that time was a cumulative GPA.  They changed that.</w:t>
      </w:r>
    </w:p>
    <w:p w14:paraId="7AD81E5E" w14:textId="69C4CFBC" w:rsidR="5FC52397" w:rsidRDefault="5FC52397" w:rsidP="1366E91B">
      <w:pPr>
        <w:pStyle w:val="NoSpacing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66E91B">
        <w:t>Preferred name policy started in ASP!</w:t>
      </w:r>
    </w:p>
    <w:p w14:paraId="6FB6B945" w14:textId="5FB45E59" w:rsidR="44BE08E6" w:rsidRDefault="44BE08E6" w:rsidP="1366E91B">
      <w:pPr>
        <w:pStyle w:val="NoSpacing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66E91B">
        <w:t>Looking at Policy PROCEDURE is important!</w:t>
      </w:r>
    </w:p>
    <w:p w14:paraId="53CC948E" w14:textId="73FCCFC0" w:rsidR="0945525A" w:rsidRDefault="0945525A" w:rsidP="1366E91B">
      <w:pPr>
        <w:pStyle w:val="NoSpacing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66E91B">
        <w:t xml:space="preserve">Carol keeps track of what has been discussed- they keep a </w:t>
      </w:r>
      <w:r w:rsidR="12A948AB" w:rsidRPr="1366E91B">
        <w:t>timeline</w:t>
      </w:r>
      <w:r w:rsidRPr="1366E91B">
        <w:t xml:space="preserve"> to make sure they’re reviewing.</w:t>
      </w:r>
    </w:p>
    <w:p w14:paraId="71EAA2A9" w14:textId="0B78B6FA" w:rsidR="0945525A" w:rsidRDefault="0945525A" w:rsidP="1366E91B">
      <w:pPr>
        <w:pStyle w:val="NoSpacing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66E91B">
        <w:t>Ideas that come from the committee.</w:t>
      </w:r>
    </w:p>
    <w:p w14:paraId="5D653AA4" w14:textId="03447693" w:rsidR="0945525A" w:rsidRDefault="0945525A" w:rsidP="1366E91B">
      <w:pPr>
        <w:pStyle w:val="NoSpacing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66E91B">
        <w:t xml:space="preserve">The P grade is up in the discussion corral for </w:t>
      </w:r>
      <w:r w:rsidR="562B4A8D" w:rsidRPr="1366E91B">
        <w:t>February</w:t>
      </w:r>
      <w:r w:rsidRPr="1366E91B">
        <w:t xml:space="preserve">. </w:t>
      </w:r>
    </w:p>
    <w:p w14:paraId="385EF090" w14:textId="24D135C1" w:rsidR="0945525A" w:rsidRDefault="0945525A" w:rsidP="1366E91B">
      <w:pPr>
        <w:pStyle w:val="NoSpacing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66E91B">
        <w:t>At the beginning of the cycle- propose changes to us. To get blessing.</w:t>
      </w:r>
    </w:p>
    <w:p w14:paraId="0AAEF174" w14:textId="75D9AEE6" w:rsidR="0945525A" w:rsidRDefault="0945525A" w:rsidP="1366E91B">
      <w:pPr>
        <w:pStyle w:val="NoSpacing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66E91B">
        <w:t>ASP will report to ISAC each month.</w:t>
      </w:r>
    </w:p>
    <w:p w14:paraId="3F4E1DF5" w14:textId="7D7BA1A4" w:rsidR="0945525A" w:rsidRDefault="0945525A" w:rsidP="1366E91B">
      <w:pPr>
        <w:pStyle w:val="NoSpacing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66E91B">
        <w:t xml:space="preserve">Once they vote on </w:t>
      </w:r>
      <w:r w:rsidR="6F6CD87C" w:rsidRPr="1366E91B">
        <w:t>things,</w:t>
      </w:r>
      <w:r w:rsidRPr="1366E91B">
        <w:t xml:space="preserve"> they’ll bring to us.</w:t>
      </w:r>
    </w:p>
    <w:p w14:paraId="4B158FE7" w14:textId="34B6FEAF" w:rsidR="6C008C07" w:rsidRDefault="6C008C07" w:rsidP="1366E91B">
      <w:pPr>
        <w:pStyle w:val="ListParagraph"/>
        <w:numPr>
          <w:ilvl w:val="0"/>
          <w:numId w:val="1"/>
        </w:numPr>
        <w:spacing w:before="240" w:after="200" w:line="240" w:lineRule="auto"/>
        <w:rPr>
          <w:rFonts w:eastAsiaTheme="minorEastAsia"/>
          <w:color w:val="000000" w:themeColor="text1"/>
          <w:sz w:val="24"/>
          <w:szCs w:val="24"/>
        </w:rPr>
      </w:pPr>
      <w:r w:rsidRPr="1366E91B">
        <w:rPr>
          <w:rFonts w:ascii="Calibri" w:eastAsia="Calibri" w:hAnsi="Calibri" w:cs="Calibri"/>
          <w:color w:val="000000" w:themeColor="text1"/>
          <w:sz w:val="24"/>
          <w:szCs w:val="24"/>
        </w:rPr>
        <w:t>Shelby Potts: K-16 report</w:t>
      </w:r>
      <w:r w:rsidR="1E68AA18" w:rsidRPr="1366E91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28D3F96E" w14:textId="6ABA95F5" w:rsidR="1E68AA18" w:rsidRDefault="1E68AA18" w:rsidP="1366E91B">
      <w:pPr>
        <w:pStyle w:val="NoSpacing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66E91B">
        <w:t>K-16 is charged with working with dual enrollment.  That’s been their focus for the past year or so.  Con-Ed has a good handle on younger students with Kids college and Drivers ed.  Brandy is a member to assist with transfer.</w:t>
      </w:r>
    </w:p>
    <w:p w14:paraId="5BFA26F9" w14:textId="512A59B6" w:rsidR="1E68AA18" w:rsidRDefault="1E68AA18" w:rsidP="1366E91B">
      <w:pPr>
        <w:pStyle w:val="NoSpacing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66E91B">
        <w:t>Gina has revised all dual enrollment agreements with all three counties. (MOUs)</w:t>
      </w:r>
    </w:p>
    <w:p w14:paraId="662B3068" w14:textId="0924279D" w:rsidR="1E68AA18" w:rsidRDefault="1E68AA18" w:rsidP="1366E91B">
      <w:pPr>
        <w:pStyle w:val="NoSpacing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66E91B">
        <w:t>We used to have separate agreements for each county.  New agreements include billing and expectations.  When new courses are added, agreement addendums are created specific for curriculum items.</w:t>
      </w:r>
    </w:p>
    <w:p w14:paraId="41FCDFC3" w14:textId="73A7857E" w:rsidR="59D3278A" w:rsidRDefault="59D3278A" w:rsidP="1366E91B">
      <w:pPr>
        <w:pStyle w:val="NoSpacing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66E91B">
        <w:t xml:space="preserve">They met with SMCPS on Tuesday to discuss what’s in the agreement.  Then they’ll dig </w:t>
      </w:r>
      <w:r w:rsidR="66108FC6" w:rsidRPr="1366E91B">
        <w:t>into</w:t>
      </w:r>
      <w:r w:rsidRPr="1366E91B">
        <w:t xml:space="preserve"> specific disciplines and classes.</w:t>
      </w:r>
    </w:p>
    <w:p w14:paraId="60132600" w14:textId="61DBF4FE" w:rsidR="59D3278A" w:rsidRDefault="59D3278A" w:rsidP="1366E91B">
      <w:pPr>
        <w:pStyle w:val="NoSpacing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66E91B">
        <w:t>They have a meeting with SMD Christian Academy tomorrow.  Currently their students are attending our classes.</w:t>
      </w:r>
    </w:p>
    <w:p w14:paraId="0B1EF1CA" w14:textId="3412A345" w:rsidR="59D3278A" w:rsidRDefault="59D3278A" w:rsidP="1366E91B">
      <w:pPr>
        <w:pStyle w:val="NoSpacing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66E91B">
        <w:t>Do they have a timeline for meeting with other counties?</w:t>
      </w:r>
      <w:r w:rsidR="6FB61797" w:rsidRPr="1366E91B">
        <w:t xml:space="preserve"> Not yet. They haven’t gotten back with comments. Ryken has also gotten an MOU.</w:t>
      </w:r>
    </w:p>
    <w:p w14:paraId="32CAC0B9" w14:textId="41487001" w:rsidR="59D3278A" w:rsidRDefault="59D3278A" w:rsidP="1366E91B">
      <w:pPr>
        <w:pStyle w:val="NoSpacing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66E91B">
        <w:t xml:space="preserve">They’ve implemented course shells for each dual enrollment course.  In math that’s where the final exams are.  This gives us the ability to proctor.  </w:t>
      </w:r>
      <w:r w:rsidR="60193437" w:rsidRPr="1366E91B">
        <w:t>Additionally,</w:t>
      </w:r>
      <w:r w:rsidRPr="1366E91B">
        <w:t xml:space="preserve"> it gives the students to have resources about what CSM has to offer.  Tutoring</w:t>
      </w:r>
      <w:r w:rsidR="571CF1ED" w:rsidRPr="1366E91B">
        <w:t xml:space="preserve">, Student Life, Calendar, </w:t>
      </w:r>
      <w:r w:rsidR="1252D3C8" w:rsidRPr="1366E91B">
        <w:t>etc. Course</w:t>
      </w:r>
      <w:r w:rsidR="571CF1ED" w:rsidRPr="1366E91B">
        <w:t xml:space="preserve"> shells are important to convey the info.</w:t>
      </w:r>
    </w:p>
    <w:p w14:paraId="34C838B9" w14:textId="21FA39D7" w:rsidR="571CF1ED" w:rsidRDefault="571CF1ED" w:rsidP="1366E91B">
      <w:pPr>
        <w:pStyle w:val="NoSpacing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66E91B">
        <w:t>Their High School teachers are also included in the course shells, so that they’re aware of resources.</w:t>
      </w:r>
    </w:p>
    <w:p w14:paraId="165C4D00" w14:textId="686F3767" w:rsidR="571CF1ED" w:rsidRDefault="571CF1ED" w:rsidP="1366E91B">
      <w:pPr>
        <w:pStyle w:val="NoSpacing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66E91B">
        <w:t>Professional development: HS teachers who are teaching our courses had an event June 5.  They’re planning more.  When is the next one?  A couple are planned by instructional areas.  MTH and ENG are getting together over two days in the next week.</w:t>
      </w:r>
    </w:p>
    <w:p w14:paraId="08EF4DEE" w14:textId="0A22F385" w:rsidR="571CF1ED" w:rsidRDefault="571CF1ED" w:rsidP="1366E91B">
      <w:pPr>
        <w:pStyle w:val="NoSpacing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66E91B">
        <w:t>We’re hoping to have another large event like this in June.</w:t>
      </w:r>
    </w:p>
    <w:p w14:paraId="4E9CFAB9" w14:textId="0D77C228" w:rsidR="571CF1ED" w:rsidRDefault="571CF1ED" w:rsidP="1366E91B">
      <w:pPr>
        <w:pStyle w:val="NoSpacing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66E91B">
        <w:t>SMCPS has expressed interest to develop the agenda for that professional development.</w:t>
      </w:r>
    </w:p>
    <w:p w14:paraId="1AFEDFDD" w14:textId="6780383D" w:rsidR="571CF1ED" w:rsidRDefault="571CF1ED" w:rsidP="1366E91B">
      <w:pPr>
        <w:pStyle w:val="NoSpacing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66E91B">
        <w:t xml:space="preserve">Mitchell is/was the co-chair of K-16 Stephanie </w:t>
      </w:r>
      <w:proofErr w:type="spellStart"/>
      <w:r w:rsidRPr="1366E91B">
        <w:t>McC</w:t>
      </w:r>
      <w:proofErr w:type="spellEnd"/>
      <w:r w:rsidRPr="1366E91B">
        <w:t xml:space="preserve"> had done an evaluation of the HS grades vs. Final Exam grades, compared to College data.  Hoping to look more </w:t>
      </w:r>
      <w:r w:rsidR="38CFEB81" w:rsidRPr="1366E91B">
        <w:t>into</w:t>
      </w:r>
      <w:r w:rsidRPr="1366E91B">
        <w:t xml:space="preserve"> those.  Get a better solution.</w:t>
      </w:r>
    </w:p>
    <w:p w14:paraId="5AABF481" w14:textId="46949AFB" w:rsidR="6C7BAFD8" w:rsidRDefault="6C7BAFD8" w:rsidP="1366E91B">
      <w:pPr>
        <w:pStyle w:val="NoSpacing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66E91B">
        <w:t>Andrea was wondering how the remote situation is affecting interest in dual enrollment classes.</w:t>
      </w:r>
    </w:p>
    <w:p w14:paraId="0F23DD51" w14:textId="379D2E5F" w:rsidR="6C7BAFD8" w:rsidRDefault="6C7BAFD8" w:rsidP="1366E91B">
      <w:pPr>
        <w:pStyle w:val="NoSpacing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66E91B">
        <w:t xml:space="preserve">Spring is when we do the Dual-in-school registration.  These are not coming in as quickly as they have in the past.  Shelby emailed the </w:t>
      </w:r>
      <w:proofErr w:type="spellStart"/>
      <w:r w:rsidRPr="1366E91B">
        <w:t>ChCPS</w:t>
      </w:r>
      <w:proofErr w:type="spellEnd"/>
      <w:r w:rsidRPr="1366E91B">
        <w:t xml:space="preserve"> MTH supervisor this afternoon with that concern.  Asked her if she had insight.</w:t>
      </w:r>
      <w:r w:rsidR="10556BE5" w:rsidRPr="1366E91B">
        <w:t xml:space="preserve"> Shelby predicts that the dual enrollment numbers for the spring will not be what they were for the past.</w:t>
      </w:r>
    </w:p>
    <w:p w14:paraId="416B4656" w14:textId="591C741A" w:rsidR="10556BE5" w:rsidRDefault="10556BE5" w:rsidP="1366E91B">
      <w:pPr>
        <w:pStyle w:val="NoSpacing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66E91B">
        <w:lastRenderedPageBreak/>
        <w:t>Business also don’t know what to expect.</w:t>
      </w:r>
    </w:p>
    <w:p w14:paraId="5A8F0047" w14:textId="4CFA52D6" w:rsidR="10556BE5" w:rsidRDefault="10556BE5" w:rsidP="1366E91B">
      <w:pPr>
        <w:pStyle w:val="NoSpacing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66E91B">
        <w:t>The other thing is that the high school teachers are not trained in teaching remotely- some of them were presented with an LMS 2 weeks before classes started.</w:t>
      </w:r>
    </w:p>
    <w:p w14:paraId="032A6451" w14:textId="49ECC9E3" w:rsidR="10556BE5" w:rsidRDefault="10556BE5" w:rsidP="1366E91B">
      <w:pPr>
        <w:pStyle w:val="NoSpacing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66E91B">
        <w:t>Too much ambiguity</w:t>
      </w:r>
    </w:p>
    <w:p w14:paraId="4D512256" w14:textId="027BB2F8" w:rsidR="10556BE5" w:rsidRDefault="10556BE5" w:rsidP="1366E91B">
      <w:pPr>
        <w:pStyle w:val="NoSpacing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66E91B">
        <w:t xml:space="preserve">Shelby, can you share a copy of the agreement we have with Ryken with me?  Sounds like it might be a good template for similar educational partnership agreements addressing workforce program enrollment as </w:t>
      </w:r>
      <w:r w:rsidR="195DD9B7" w:rsidRPr="1366E91B">
        <w:t>there</w:t>
      </w:r>
      <w:r w:rsidRPr="1366E91B">
        <w:t xml:space="preserve"> is no revenue share</w:t>
      </w:r>
      <w:r w:rsidR="32BFE4B7" w:rsidRPr="1366E91B">
        <w:t>.</w:t>
      </w:r>
    </w:p>
    <w:p w14:paraId="0507F434" w14:textId="2A71942C" w:rsidR="10556BE5" w:rsidRDefault="10556BE5" w:rsidP="1366E91B">
      <w:pPr>
        <w:pStyle w:val="NoSpacing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66E91B">
        <w:t>Shelby, when do you expect to start seeing the numbers for the fall?</w:t>
      </w:r>
    </w:p>
    <w:p w14:paraId="3D7C295A" w14:textId="768E1E9A" w:rsidR="10556BE5" w:rsidRDefault="10556BE5" w:rsidP="1366E91B">
      <w:pPr>
        <w:pStyle w:val="NoSpacing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66E91B">
        <w:t>Numbers for the fall “on our campus” we had about the same number of dual enrollment students, but they took more classes.</w:t>
      </w:r>
    </w:p>
    <w:p w14:paraId="5A4C6A80" w14:textId="541F0DBC" w:rsidR="605F6B5F" w:rsidRDefault="605F6B5F" w:rsidP="1366E91B">
      <w:pPr>
        <w:pStyle w:val="NoSpacing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66E91B">
        <w:t>Dual enrollment parent information night in February.  About this time in HS, counselors are meeting with students to develop their courses in the HS for next school year.</w:t>
      </w:r>
    </w:p>
    <w:p w14:paraId="0388DA96" w14:textId="0BD3A89E" w:rsidR="3F8D117F" w:rsidRDefault="3F8D117F" w:rsidP="1366E91B">
      <w:pPr>
        <w:pStyle w:val="NoSpacing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66E91B">
        <w:t xml:space="preserve">Shelby/team will present each semester, </w:t>
      </w:r>
      <w:r w:rsidR="448B31C8" w:rsidRPr="1366E91B">
        <w:t xml:space="preserve">(October and March </w:t>
      </w:r>
      <w:proofErr w:type="spellStart"/>
      <w:r w:rsidR="448B31C8" w:rsidRPr="1366E91B">
        <w:t>ish</w:t>
      </w:r>
      <w:proofErr w:type="spellEnd"/>
      <w:r w:rsidR="448B31C8" w:rsidRPr="1366E91B">
        <w:t>)</w:t>
      </w:r>
    </w:p>
    <w:p w14:paraId="45166D63" w14:textId="2C39435F" w:rsidR="6C008C07" w:rsidRDefault="6C008C07" w:rsidP="1366E91B">
      <w:pPr>
        <w:pStyle w:val="ListParagraph"/>
        <w:numPr>
          <w:ilvl w:val="0"/>
          <w:numId w:val="2"/>
        </w:numPr>
        <w:spacing w:before="240" w:after="200" w:line="240" w:lineRule="auto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1366E91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Discussion item: Prior Learning Assessment</w:t>
      </w:r>
    </w:p>
    <w:p w14:paraId="3739E0E9" w14:textId="0FEA6C2E" w:rsidR="1366E91B" w:rsidRDefault="4DACD7AF" w:rsidP="1366E91B">
      <w:pPr>
        <w:spacing w:before="240" w:after="20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66E91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Widespread discussions re: enrollment and retention/ </w:t>
      </w:r>
      <w:r w:rsidR="2241EB6B" w:rsidRPr="1366E91B">
        <w:rPr>
          <w:rFonts w:ascii="Calibri" w:eastAsia="Calibri" w:hAnsi="Calibri" w:cs="Calibri"/>
          <w:color w:val="000000" w:themeColor="text1"/>
          <w:sz w:val="24"/>
          <w:szCs w:val="24"/>
        </w:rPr>
        <w:t>nontraditional</w:t>
      </w:r>
      <w:r w:rsidRPr="1366E91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student learner population.  Adults come with experience. There is a lot of validated research about the benefits of a robust prior learning program at institutions like ours.</w:t>
      </w:r>
      <w:r w:rsidR="47CA736D" w:rsidRPr="1366E91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People who come and are awarded 3 credits for Prior learning are retained at a 75-80% higher rate.</w:t>
      </w:r>
    </w:p>
    <w:p w14:paraId="42DB9042" w14:textId="426F5EFF" w:rsidR="47CA736D" w:rsidRDefault="47CA736D" w:rsidP="1366E91B">
      <w:pPr>
        <w:spacing w:before="240" w:after="20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66E91B">
        <w:rPr>
          <w:rFonts w:ascii="Calibri" w:eastAsia="Calibri" w:hAnsi="Calibri" w:cs="Calibri"/>
          <w:color w:val="000000" w:themeColor="text1"/>
          <w:sz w:val="24"/>
          <w:szCs w:val="24"/>
        </w:rPr>
        <w:t>Dr. Murphy is very interested to see what we can do to develop something like this.</w:t>
      </w:r>
    </w:p>
    <w:p w14:paraId="288BA00F" w14:textId="149667C8" w:rsidR="47CA736D" w:rsidRDefault="47CA736D" w:rsidP="1366E91B">
      <w:pPr>
        <w:spacing w:before="240" w:after="20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66E91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Ellen created a small team to discuss.  From that feedback- she went to ASP </w:t>
      </w:r>
      <w:r w:rsidR="1405CC24" w:rsidRPr="1366E91B">
        <w:rPr>
          <w:rFonts w:ascii="Calibri" w:eastAsia="Calibri" w:hAnsi="Calibri" w:cs="Calibri"/>
          <w:color w:val="000000" w:themeColor="text1"/>
          <w:sz w:val="24"/>
          <w:szCs w:val="24"/>
        </w:rPr>
        <w:t>&amp; participated</w:t>
      </w:r>
      <w:r w:rsidRPr="1366E91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with them for two meetings.  OG work group did rese</w:t>
      </w:r>
      <w:r w:rsidR="538102D7" w:rsidRPr="1366E91B">
        <w:rPr>
          <w:rFonts w:ascii="Calibri" w:eastAsia="Calibri" w:hAnsi="Calibri" w:cs="Calibri"/>
          <w:color w:val="000000" w:themeColor="text1"/>
          <w:sz w:val="24"/>
          <w:szCs w:val="24"/>
        </w:rPr>
        <w:t>arch.</w:t>
      </w:r>
    </w:p>
    <w:p w14:paraId="20070F7C" w14:textId="71820414" w:rsidR="538102D7" w:rsidRDefault="538102D7" w:rsidP="1366E91B">
      <w:pPr>
        <w:spacing w:before="240" w:after="20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66E91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Everyone agreed they needed to update these policies, but they didn’t know how to do it with expertise. </w:t>
      </w:r>
    </w:p>
    <w:p w14:paraId="20D56410" w14:textId="4DF0D32E" w:rsidR="269FE442" w:rsidRDefault="269FE442" w:rsidP="1366E91B">
      <w:pPr>
        <w:spacing w:before="240" w:after="20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66E91B">
        <w:rPr>
          <w:rFonts w:ascii="Calibri" w:eastAsia="Calibri" w:hAnsi="Calibri" w:cs="Calibri"/>
          <w:color w:val="000000" w:themeColor="text1"/>
          <w:sz w:val="24"/>
          <w:szCs w:val="24"/>
        </w:rPr>
        <w:t>SEB feedback- overwhelming support, though it may not work for every program or class.</w:t>
      </w:r>
    </w:p>
    <w:p w14:paraId="5921710B" w14:textId="201CD47D" w:rsidR="269FE442" w:rsidRDefault="269FE442" w:rsidP="1366E91B">
      <w:pPr>
        <w:spacing w:before="240" w:after="20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66E91B">
        <w:rPr>
          <w:rFonts w:ascii="Calibri" w:eastAsia="Calibri" w:hAnsi="Calibri" w:cs="Calibri"/>
          <w:color w:val="000000" w:themeColor="text1"/>
          <w:sz w:val="24"/>
          <w:szCs w:val="24"/>
        </w:rPr>
        <w:t>They need a couple of people who are trained so that assessments are conducted fairly and equitably.</w:t>
      </w:r>
    </w:p>
    <w:p w14:paraId="05114F5C" w14:textId="3E631065" w:rsidR="269FE442" w:rsidRDefault="7B7CBA45" w:rsidP="5644104C">
      <w:pPr>
        <w:spacing w:before="240" w:after="20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644104C">
        <w:rPr>
          <w:rFonts w:ascii="Calibri" w:eastAsia="Calibri" w:hAnsi="Calibri" w:cs="Calibri"/>
          <w:color w:val="000000" w:themeColor="text1"/>
          <w:sz w:val="24"/>
          <w:szCs w:val="24"/>
        </w:rPr>
        <w:t>Intuitional</w:t>
      </w:r>
      <w:r w:rsidR="269FE442" w:rsidRPr="5644104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membership in Cael (prior learning assessment support). A small workgroup or task force to work on policy or framework</w:t>
      </w:r>
      <w:r w:rsidR="620A61B4" w:rsidRPr="5644104C">
        <w:rPr>
          <w:rFonts w:ascii="Calibri" w:eastAsia="Calibri" w:hAnsi="Calibri" w:cs="Calibri"/>
          <w:color w:val="000000" w:themeColor="text1"/>
          <w:sz w:val="24"/>
          <w:szCs w:val="24"/>
        </w:rPr>
        <w:t>. Likely fall 2022.</w:t>
      </w:r>
      <w:r w:rsidR="0E84F76B" w:rsidRPr="5644104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Task force would start 2021.</w:t>
      </w:r>
    </w:p>
    <w:p w14:paraId="74FE7528" w14:textId="684CCDDB" w:rsidR="0E84F76B" w:rsidRDefault="0E84F76B" w:rsidP="1366E91B">
      <w:pPr>
        <w:spacing w:before="240" w:after="20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66E91B">
        <w:rPr>
          <w:rFonts w:ascii="Calibri" w:eastAsia="Calibri" w:hAnsi="Calibri" w:cs="Calibri"/>
          <w:color w:val="000000" w:themeColor="text1"/>
          <w:sz w:val="24"/>
          <w:szCs w:val="24"/>
        </w:rPr>
        <w:t>What we have right now is not systemic. It’s not clear, and not promoted or marketed.</w:t>
      </w:r>
    </w:p>
    <w:p w14:paraId="7BB1E364" w14:textId="59B55020" w:rsidR="0E84F76B" w:rsidRDefault="0E84F76B" w:rsidP="1366E91B">
      <w:pPr>
        <w:spacing w:before="240" w:after="20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66E91B">
        <w:rPr>
          <w:rFonts w:ascii="Calibri" w:eastAsia="Calibri" w:hAnsi="Calibri" w:cs="Calibri"/>
          <w:color w:val="000000" w:themeColor="text1"/>
          <w:sz w:val="24"/>
          <w:szCs w:val="24"/>
        </w:rPr>
        <w:t>Process is unclear, difficult, and expensive.</w:t>
      </w:r>
    </w:p>
    <w:p w14:paraId="3E3285BB" w14:textId="59DA5274" w:rsidR="0E84F76B" w:rsidRDefault="0E84F76B" w:rsidP="1366E91B">
      <w:pPr>
        <w:spacing w:before="240" w:after="20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66E91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other complication is that when we move to 7 weeks, those are short.  We want to make this attractive. </w:t>
      </w:r>
    </w:p>
    <w:p w14:paraId="06162224" w14:textId="586C87E8" w:rsidR="0E84F76B" w:rsidRDefault="0E84F76B" w:rsidP="1366E91B">
      <w:pPr>
        <w:spacing w:before="240" w:after="20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66E91B">
        <w:rPr>
          <w:rFonts w:ascii="Calibri" w:eastAsia="Calibri" w:hAnsi="Calibri" w:cs="Calibri"/>
          <w:color w:val="000000" w:themeColor="text1"/>
          <w:sz w:val="24"/>
          <w:szCs w:val="24"/>
        </w:rPr>
        <w:t>The class: Portfolio Assessment was not marketed or enrolled.</w:t>
      </w:r>
    </w:p>
    <w:p w14:paraId="40DAF675" w14:textId="71E7F9FC" w:rsidR="5072FB2E" w:rsidRDefault="5072FB2E" w:rsidP="1366E91B">
      <w:pPr>
        <w:spacing w:before="240" w:after="20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66E91B"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 xml:space="preserve">If your end goal is a </w:t>
      </w:r>
      <w:r w:rsidR="7B85CC6F" w:rsidRPr="1366E91B">
        <w:rPr>
          <w:rFonts w:ascii="Calibri" w:eastAsia="Calibri" w:hAnsi="Calibri" w:cs="Calibri"/>
          <w:color w:val="000000" w:themeColor="text1"/>
          <w:sz w:val="24"/>
          <w:szCs w:val="24"/>
        </w:rPr>
        <w:t>2-year</w:t>
      </w:r>
      <w:r w:rsidRPr="1366E91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degree, it would knock down a lot of barriers.  If someone wants a business degree, prior learning credit will not transfer.</w:t>
      </w:r>
      <w:r w:rsidR="3C0E686D" w:rsidRPr="1366E91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APU and UMGC might take Prior Learning Credit.</w:t>
      </w:r>
    </w:p>
    <w:p w14:paraId="78EC5A34" w14:textId="01C0967E" w:rsidR="3C0E686D" w:rsidRDefault="3C0E686D" w:rsidP="1366E91B">
      <w:pPr>
        <w:spacing w:before="240" w:after="20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66E91B">
        <w:rPr>
          <w:rFonts w:ascii="Calibri" w:eastAsia="Calibri" w:hAnsi="Calibri" w:cs="Calibri"/>
          <w:color w:val="000000" w:themeColor="text1"/>
          <w:sz w:val="24"/>
          <w:szCs w:val="24"/>
        </w:rPr>
        <w:t>Jacqui was involved in several conversations and raised this same point.  That’s where the advisement comes in.</w:t>
      </w:r>
      <w:r w:rsidR="246F6DED" w:rsidRPr="1366E91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</w:t>
      </w:r>
    </w:p>
    <w:p w14:paraId="6451DFAC" w14:textId="2881DBDB" w:rsidR="246F6DED" w:rsidRDefault="246F6DED" w:rsidP="1366E91B">
      <w:pPr>
        <w:spacing w:before="240" w:after="20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66E91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This is designed for people who want to enter </w:t>
      </w:r>
      <w:r w:rsidR="555A3DD4" w:rsidRPr="1366E91B">
        <w:rPr>
          <w:rFonts w:ascii="Calibri" w:eastAsia="Calibri" w:hAnsi="Calibri" w:cs="Calibri"/>
          <w:color w:val="000000" w:themeColor="text1"/>
          <w:sz w:val="24"/>
          <w:szCs w:val="24"/>
        </w:rPr>
        <w:t>into</w:t>
      </w:r>
      <w:r w:rsidRPr="1366E91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the workforce- returning adult learners.</w:t>
      </w:r>
      <w:r w:rsidR="66834D96" w:rsidRPr="1366E91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42C63899" w14:textId="69707D10" w:rsidR="7419B1A7" w:rsidRDefault="7419B1A7" w:rsidP="1366E91B">
      <w:pPr>
        <w:spacing w:before="240" w:after="20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366E91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Ellen would like some recommendations for specific individuals- there's a form to create a work group/task force. </w:t>
      </w:r>
      <w:r w:rsidR="0902768B" w:rsidRPr="1366E91B">
        <w:rPr>
          <w:rFonts w:ascii="Calibri" w:eastAsia="Calibri" w:hAnsi="Calibri" w:cs="Calibri"/>
          <w:color w:val="000000" w:themeColor="text1"/>
          <w:sz w:val="24"/>
          <w:szCs w:val="24"/>
        </w:rPr>
        <w:t>Email her by January 15 with name suggestions.</w:t>
      </w:r>
    </w:p>
    <w:p w14:paraId="6EC92A02" w14:textId="3AE35F8A" w:rsidR="6C008C07" w:rsidRDefault="6C008C07" w:rsidP="1366E91B">
      <w:pPr>
        <w:pStyle w:val="ListParagraph"/>
        <w:numPr>
          <w:ilvl w:val="0"/>
          <w:numId w:val="2"/>
        </w:numPr>
        <w:spacing w:before="240" w:after="200" w:line="240" w:lineRule="auto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1366E91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Future items- open discussion</w:t>
      </w:r>
    </w:p>
    <w:p w14:paraId="406D6B8B" w14:textId="23D5EF01" w:rsidR="6C008C07" w:rsidRDefault="6C008C07" w:rsidP="1366E91B">
      <w:pPr>
        <w:pStyle w:val="ListParagraph"/>
        <w:numPr>
          <w:ilvl w:val="0"/>
          <w:numId w:val="2"/>
        </w:numPr>
        <w:spacing w:before="240" w:after="200" w:line="240" w:lineRule="auto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1366E91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Assignments and </w:t>
      </w:r>
      <w:r w:rsidR="4FC780EC" w:rsidRPr="1366E91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adjournments</w:t>
      </w:r>
    </w:p>
    <w:p w14:paraId="57A5F82B" w14:textId="435BE009" w:rsidR="1366E91B" w:rsidRDefault="1366E91B" w:rsidP="1366E91B">
      <w:pPr>
        <w:spacing w:before="240" w:after="20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7925BB86" w14:textId="5AB1C52C" w:rsidR="1366E91B" w:rsidRDefault="1366E91B" w:rsidP="1366E91B"/>
    <w:sectPr w:rsidR="1366E9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33454"/>
    <w:multiLevelType w:val="hybridMultilevel"/>
    <w:tmpl w:val="836AE560"/>
    <w:lvl w:ilvl="0" w:tplc="490840DA">
      <w:start w:val="1"/>
      <w:numFmt w:val="upperRoman"/>
      <w:lvlText w:val="%1."/>
      <w:lvlJc w:val="right"/>
      <w:pPr>
        <w:ind w:left="720" w:hanging="360"/>
      </w:pPr>
    </w:lvl>
    <w:lvl w:ilvl="1" w:tplc="52367C12">
      <w:start w:val="1"/>
      <w:numFmt w:val="lowerLetter"/>
      <w:lvlText w:val="%2."/>
      <w:lvlJc w:val="left"/>
      <w:pPr>
        <w:ind w:left="1440" w:hanging="360"/>
      </w:pPr>
    </w:lvl>
    <w:lvl w:ilvl="2" w:tplc="2FFE9BF2">
      <w:start w:val="1"/>
      <w:numFmt w:val="lowerRoman"/>
      <w:lvlText w:val="%3."/>
      <w:lvlJc w:val="right"/>
      <w:pPr>
        <w:ind w:left="2160" w:hanging="180"/>
      </w:pPr>
    </w:lvl>
    <w:lvl w:ilvl="3" w:tplc="30E07668">
      <w:start w:val="1"/>
      <w:numFmt w:val="decimal"/>
      <w:lvlText w:val="%4."/>
      <w:lvlJc w:val="left"/>
      <w:pPr>
        <w:ind w:left="2880" w:hanging="360"/>
      </w:pPr>
    </w:lvl>
    <w:lvl w:ilvl="4" w:tplc="05362B76">
      <w:start w:val="1"/>
      <w:numFmt w:val="lowerLetter"/>
      <w:lvlText w:val="%5."/>
      <w:lvlJc w:val="left"/>
      <w:pPr>
        <w:ind w:left="3600" w:hanging="360"/>
      </w:pPr>
    </w:lvl>
    <w:lvl w:ilvl="5" w:tplc="AF62B524">
      <w:start w:val="1"/>
      <w:numFmt w:val="lowerRoman"/>
      <w:lvlText w:val="%6."/>
      <w:lvlJc w:val="right"/>
      <w:pPr>
        <w:ind w:left="4320" w:hanging="180"/>
      </w:pPr>
    </w:lvl>
    <w:lvl w:ilvl="6" w:tplc="9E50086E">
      <w:start w:val="1"/>
      <w:numFmt w:val="decimal"/>
      <w:lvlText w:val="%7."/>
      <w:lvlJc w:val="left"/>
      <w:pPr>
        <w:ind w:left="5040" w:hanging="360"/>
      </w:pPr>
    </w:lvl>
    <w:lvl w:ilvl="7" w:tplc="B1CEA17C">
      <w:start w:val="1"/>
      <w:numFmt w:val="lowerLetter"/>
      <w:lvlText w:val="%8."/>
      <w:lvlJc w:val="left"/>
      <w:pPr>
        <w:ind w:left="5760" w:hanging="360"/>
      </w:pPr>
    </w:lvl>
    <w:lvl w:ilvl="8" w:tplc="B248FEF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727AA"/>
    <w:multiLevelType w:val="hybridMultilevel"/>
    <w:tmpl w:val="ADA62ABE"/>
    <w:lvl w:ilvl="0" w:tplc="1E481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A45E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BEAC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248F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D672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EED7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6007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E419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C627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CA3E7E5"/>
    <w:rsid w:val="00354B7E"/>
    <w:rsid w:val="007F3EAE"/>
    <w:rsid w:val="00A038CA"/>
    <w:rsid w:val="00BC7AC8"/>
    <w:rsid w:val="00EA53C6"/>
    <w:rsid w:val="01EB446E"/>
    <w:rsid w:val="02AA8627"/>
    <w:rsid w:val="045363F7"/>
    <w:rsid w:val="04A348A5"/>
    <w:rsid w:val="04FD09F0"/>
    <w:rsid w:val="07B2504B"/>
    <w:rsid w:val="081DA71D"/>
    <w:rsid w:val="0902768B"/>
    <w:rsid w:val="092D2B10"/>
    <w:rsid w:val="0945525A"/>
    <w:rsid w:val="0A661C05"/>
    <w:rsid w:val="0AB7C88C"/>
    <w:rsid w:val="0DBB45DA"/>
    <w:rsid w:val="0DF389E6"/>
    <w:rsid w:val="0E6C2C4F"/>
    <w:rsid w:val="0E84F76B"/>
    <w:rsid w:val="0FDB7728"/>
    <w:rsid w:val="10556BE5"/>
    <w:rsid w:val="106024D7"/>
    <w:rsid w:val="10C7BCCF"/>
    <w:rsid w:val="1252D3C8"/>
    <w:rsid w:val="12A948AB"/>
    <w:rsid w:val="1366E91B"/>
    <w:rsid w:val="1384103C"/>
    <w:rsid w:val="1405CC24"/>
    <w:rsid w:val="15526DC5"/>
    <w:rsid w:val="15E9405C"/>
    <w:rsid w:val="1613A390"/>
    <w:rsid w:val="161E5674"/>
    <w:rsid w:val="165C968E"/>
    <w:rsid w:val="1920E11E"/>
    <w:rsid w:val="195DD9B7"/>
    <w:rsid w:val="1E018E54"/>
    <w:rsid w:val="1E68AA18"/>
    <w:rsid w:val="1FF98878"/>
    <w:rsid w:val="216250DF"/>
    <w:rsid w:val="2241EB6B"/>
    <w:rsid w:val="22881B7C"/>
    <w:rsid w:val="23228501"/>
    <w:rsid w:val="246F6DED"/>
    <w:rsid w:val="24FDBCAB"/>
    <w:rsid w:val="255389CA"/>
    <w:rsid w:val="25F377DC"/>
    <w:rsid w:val="26188C83"/>
    <w:rsid w:val="269FE442"/>
    <w:rsid w:val="27F5F624"/>
    <w:rsid w:val="2A718182"/>
    <w:rsid w:val="2ADF4AC3"/>
    <w:rsid w:val="2B940B14"/>
    <w:rsid w:val="2C20C611"/>
    <w:rsid w:val="2C7B1B24"/>
    <w:rsid w:val="2CFB2DD6"/>
    <w:rsid w:val="2E4DDCB6"/>
    <w:rsid w:val="3083D2AA"/>
    <w:rsid w:val="30A67ED9"/>
    <w:rsid w:val="3189FF64"/>
    <w:rsid w:val="32619DBA"/>
    <w:rsid w:val="32BFE4B7"/>
    <w:rsid w:val="33CE785B"/>
    <w:rsid w:val="35993E7C"/>
    <w:rsid w:val="36F02286"/>
    <w:rsid w:val="37A373C9"/>
    <w:rsid w:val="37B15851"/>
    <w:rsid w:val="37CA80AE"/>
    <w:rsid w:val="38CFEB81"/>
    <w:rsid w:val="3A1CA147"/>
    <w:rsid w:val="3B31EC11"/>
    <w:rsid w:val="3B75B410"/>
    <w:rsid w:val="3B9D0129"/>
    <w:rsid w:val="3C0E686D"/>
    <w:rsid w:val="3EFB346B"/>
    <w:rsid w:val="3F20D242"/>
    <w:rsid w:val="3F55F608"/>
    <w:rsid w:val="3F8D117F"/>
    <w:rsid w:val="3FBC6A36"/>
    <w:rsid w:val="40572E44"/>
    <w:rsid w:val="41292A1A"/>
    <w:rsid w:val="41567414"/>
    <w:rsid w:val="43C2B944"/>
    <w:rsid w:val="448B31C8"/>
    <w:rsid w:val="44BE08E6"/>
    <w:rsid w:val="45726375"/>
    <w:rsid w:val="465E38E2"/>
    <w:rsid w:val="47CA736D"/>
    <w:rsid w:val="49C5FB9F"/>
    <w:rsid w:val="4AA0026D"/>
    <w:rsid w:val="4AFF1CDD"/>
    <w:rsid w:val="4B1B7350"/>
    <w:rsid w:val="4C2A6526"/>
    <w:rsid w:val="4D644CFD"/>
    <w:rsid w:val="4D67A34C"/>
    <w:rsid w:val="4DACD7AF"/>
    <w:rsid w:val="4E804465"/>
    <w:rsid w:val="4F5D03B7"/>
    <w:rsid w:val="4FC780EC"/>
    <w:rsid w:val="5072FB2E"/>
    <w:rsid w:val="510F43F1"/>
    <w:rsid w:val="5299A6AA"/>
    <w:rsid w:val="533CBBEA"/>
    <w:rsid w:val="538102D7"/>
    <w:rsid w:val="53D38E81"/>
    <w:rsid w:val="5446E4B3"/>
    <w:rsid w:val="54F5C1CA"/>
    <w:rsid w:val="555A3DD4"/>
    <w:rsid w:val="556F5EE2"/>
    <w:rsid w:val="5599C216"/>
    <w:rsid w:val="55A33F83"/>
    <w:rsid w:val="5622B025"/>
    <w:rsid w:val="562B4A8D"/>
    <w:rsid w:val="5644104C"/>
    <w:rsid w:val="571CF1ED"/>
    <w:rsid w:val="57359277"/>
    <w:rsid w:val="5933D511"/>
    <w:rsid w:val="59C525CB"/>
    <w:rsid w:val="59D3278A"/>
    <w:rsid w:val="5A131186"/>
    <w:rsid w:val="5A8989AC"/>
    <w:rsid w:val="5A8B9032"/>
    <w:rsid w:val="5AEB4004"/>
    <w:rsid w:val="5B0812F2"/>
    <w:rsid w:val="5B2B73AC"/>
    <w:rsid w:val="5CBB0E09"/>
    <w:rsid w:val="5DA00E9E"/>
    <w:rsid w:val="5EC8618F"/>
    <w:rsid w:val="5FC52397"/>
    <w:rsid w:val="5FEBE0DB"/>
    <w:rsid w:val="600E8C0F"/>
    <w:rsid w:val="60193437"/>
    <w:rsid w:val="605F6B5F"/>
    <w:rsid w:val="6125FB83"/>
    <w:rsid w:val="6133F219"/>
    <w:rsid w:val="620A61B4"/>
    <w:rsid w:val="634EE0F0"/>
    <w:rsid w:val="63A4C78B"/>
    <w:rsid w:val="6406E7CA"/>
    <w:rsid w:val="640EA27F"/>
    <w:rsid w:val="651ABD66"/>
    <w:rsid w:val="65515F38"/>
    <w:rsid w:val="66108FC6"/>
    <w:rsid w:val="66834D96"/>
    <w:rsid w:val="66C205CC"/>
    <w:rsid w:val="67719086"/>
    <w:rsid w:val="68151600"/>
    <w:rsid w:val="68561B78"/>
    <w:rsid w:val="69CA0EBE"/>
    <w:rsid w:val="6B03B0FD"/>
    <w:rsid w:val="6B65DF1F"/>
    <w:rsid w:val="6B6F3B59"/>
    <w:rsid w:val="6B888D6A"/>
    <w:rsid w:val="6BA6E497"/>
    <w:rsid w:val="6C008C07"/>
    <w:rsid w:val="6C7BAFD8"/>
    <w:rsid w:val="6CA3E7E5"/>
    <w:rsid w:val="6CF4FC9D"/>
    <w:rsid w:val="6D8710BF"/>
    <w:rsid w:val="6DF2AFEC"/>
    <w:rsid w:val="6F6CD87C"/>
    <w:rsid w:val="6FB61797"/>
    <w:rsid w:val="702027E5"/>
    <w:rsid w:val="70B2052F"/>
    <w:rsid w:val="71D520A3"/>
    <w:rsid w:val="726BF33A"/>
    <w:rsid w:val="72A7CDB3"/>
    <w:rsid w:val="7419B1A7"/>
    <w:rsid w:val="750CC165"/>
    <w:rsid w:val="75342F41"/>
    <w:rsid w:val="759BA676"/>
    <w:rsid w:val="75FDC1D1"/>
    <w:rsid w:val="76457515"/>
    <w:rsid w:val="76EA2B06"/>
    <w:rsid w:val="7715E9E9"/>
    <w:rsid w:val="77832C5C"/>
    <w:rsid w:val="77A71F32"/>
    <w:rsid w:val="7885FB67"/>
    <w:rsid w:val="7AB2DF98"/>
    <w:rsid w:val="7AD1C6BC"/>
    <w:rsid w:val="7AE69118"/>
    <w:rsid w:val="7B62DA8C"/>
    <w:rsid w:val="7B6F5006"/>
    <w:rsid w:val="7B7CBA45"/>
    <w:rsid w:val="7B85CC6F"/>
    <w:rsid w:val="7C3D898D"/>
    <w:rsid w:val="7CCF2AA0"/>
    <w:rsid w:val="7CF5271B"/>
    <w:rsid w:val="7CFB1F18"/>
    <w:rsid w:val="7FFB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13A9E"/>
  <w15:chartTrackingRefBased/>
  <w15:docId w15:val="{535862A0-381D-4690-9BF0-A443670F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826AADA40FC24C95B1DB877CC46682" ma:contentTypeVersion="4" ma:contentTypeDescription="Create a new document." ma:contentTypeScope="" ma:versionID="8e07e2fd564223fe5e4bd78c45cf3d05">
  <xsd:schema xmlns:xsd="http://www.w3.org/2001/XMLSchema" xmlns:xs="http://www.w3.org/2001/XMLSchema" xmlns:p="http://schemas.microsoft.com/office/2006/metadata/properties" xmlns:ns2="2f75c8e4-0d76-441c-8d3c-114ebe96e379" targetNamespace="http://schemas.microsoft.com/office/2006/metadata/properties" ma:root="true" ma:fieldsID="92e6f3a1f38177a2110d916149281348" ns2:_="">
    <xsd:import namespace="2f75c8e4-0d76-441c-8d3c-114ebe96e3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5c8e4-0d76-441c-8d3c-114ebe96e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A0B6A9-BFA4-4B75-A03D-875EE1FEA7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2CFC80-F2E5-443D-9AA8-4D21C63AED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E8480E-CD41-4CB4-9FF3-E0BF272455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75c8e4-0d76-441c-8d3c-114ebe96e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McCaslin</dc:creator>
  <cp:keywords/>
  <dc:description/>
  <cp:lastModifiedBy>Larisa Pfeiffer</cp:lastModifiedBy>
  <cp:revision>2</cp:revision>
  <dcterms:created xsi:type="dcterms:W3CDTF">2021-11-04T15:57:00Z</dcterms:created>
  <dcterms:modified xsi:type="dcterms:W3CDTF">2021-11-04T15:57:00Z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0x01010014826AADA40FC24C95B1DB877CC46682</vt:lpwstr>
  </property>
</Properties>
</file>